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768D" w14:textId="1431FD6D" w:rsidR="00411BE3" w:rsidRPr="00CF0ACC" w:rsidRDefault="00411BE3" w:rsidP="00AB6F3B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ՀԻՄՆԱՎՈՐՈՒՄ</w:t>
      </w:r>
    </w:p>
    <w:p w14:paraId="4A38F921" w14:textId="77777777" w:rsidR="00411BE3" w:rsidRPr="00CF0ACC" w:rsidRDefault="00411BE3" w:rsidP="00AB6F3B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14:paraId="06BA5536" w14:textId="77777777" w:rsidR="00411BE3" w:rsidRPr="00CF0ACC" w:rsidRDefault="00411BE3" w:rsidP="00AB6F3B">
      <w:pPr>
        <w:spacing w:after="0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14:paraId="3563B383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1. Կարգավորման ենթակա ոլորտի կամ խնդրի սահմանումը.</w:t>
      </w:r>
      <w:r w:rsidRPr="00CF0ACC" w:rsidDel="003B7010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4CEA7996" w14:textId="3E1D3851" w:rsidR="00411BE3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14:paraId="02065665" w14:textId="77777777" w:rsidR="0026167D" w:rsidRPr="00CF0ACC" w:rsidRDefault="0026167D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</w:p>
    <w:p w14:paraId="5A4756E4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2. Առկա իրավիճակը.</w:t>
      </w:r>
    </w:p>
    <w:p w14:paraId="7DDD5C24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14:paraId="3024BFD3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14:paraId="0CDFC71D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և՛ համայնքի ավագանին, և՛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lastRenderedPageBreak/>
        <w:t>համայնքի ղեկավարը Սահմանադրությամբ կամ օրենքով լիազորված են ընդունելու ենթաօրենսդրական նորմատիվ իրավական ակտեր: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Այսպես՝ </w:t>
      </w:r>
    </w:p>
    <w:p w14:paraId="7FE6659E" w14:textId="77777777" w:rsidR="00411BE3" w:rsidRPr="00CF0ACC" w:rsidRDefault="00411BE3" w:rsidP="00AB6F3B">
      <w:pPr>
        <w:numPr>
          <w:ilvl w:val="0"/>
          <w:numId w:val="3"/>
        </w:numPr>
        <w:spacing w:after="0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u w:val="single"/>
          <w:lang w:val="hy-AM" w:eastAsia="en-US"/>
        </w:rPr>
        <w:t>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14:paraId="44D5668B" w14:textId="77777777" w:rsidR="00411BE3" w:rsidRPr="00CF0ACC" w:rsidRDefault="00411BE3" w:rsidP="00AB6F3B">
      <w:pPr>
        <w:numPr>
          <w:ilvl w:val="0"/>
          <w:numId w:val="3"/>
        </w:numPr>
        <w:spacing w:after="0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օրենքով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: Մասնավորապես.</w:t>
      </w:r>
    </w:p>
    <w:p w14:paraId="49CBBDFC" w14:textId="77777777" w:rsidR="00411BE3" w:rsidRPr="00CF0ACC" w:rsidRDefault="00411BE3" w:rsidP="00AB6F3B">
      <w:pPr>
        <w:spacing w:after="0"/>
        <w:ind w:left="4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14:paraId="28443E12" w14:textId="77777777" w:rsidR="00411BE3" w:rsidRPr="00CF0ACC" w:rsidRDefault="00411BE3" w:rsidP="00AB6F3B">
      <w:pPr>
        <w:spacing w:after="0"/>
        <w:ind w:left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իրավական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14:paraId="5D0E03FE" w14:textId="77777777" w:rsidR="00411BE3" w:rsidRPr="00CF0ACC" w:rsidRDefault="00411BE3" w:rsidP="00AB6F3B">
      <w:pPr>
        <w:spacing w:after="0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8" w:history="1"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տես</w:t>
        </w:r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ք</w:t>
        </w:r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ով:</w:t>
        </w:r>
      </w:hyperlink>
    </w:p>
    <w:p w14:paraId="7DBBFDBD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էլեկտրոնային հրապարակման՝ այդպիսով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  <w:r w:rsidRPr="00CF0ACC">
        <w:rPr>
          <w:rFonts w:ascii="GHEA Grapalat" w:eastAsia="Calibri" w:hAnsi="GHEA Grapalat" w:cs="Times New Roman"/>
          <w:b/>
          <w:sz w:val="24"/>
          <w:szCs w:val="24"/>
          <w:highlight w:val="yellow"/>
          <w:u w:val="single"/>
          <w:lang w:val="hy-AM" w:eastAsia="en-US"/>
        </w:rPr>
        <w:t xml:space="preserve"> </w:t>
      </w:r>
    </w:p>
    <w:p w14:paraId="30022D07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CF0ACC">
        <w:rPr>
          <w:rFonts w:ascii="MS Mincho" w:eastAsia="MS Mincho" w:hAnsi="MS Mincho" w:cs="MS Mincho" w:hint="eastAsia"/>
          <w:sz w:val="24"/>
          <w:szCs w:val="24"/>
          <w:lang w:val="hy-AM" w:eastAsia="en-US"/>
        </w:rPr>
        <w:t>․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hyperlink r:id="rId9" w:history="1">
        <w:r w:rsidRPr="00CF0ACC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որոշո</w:t>
        </w:r>
        <w:r w:rsidRPr="00CF0ACC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ւ</w:t>
        </w:r>
        <w:r w:rsidRPr="00CF0ACC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մը</w:t>
        </w:r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14:paraId="5E8638A3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14:paraId="5E37AFE9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14:paraId="196470AA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Նշված կարգը տարածվում է նաև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14:paraId="3D42D644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14:paraId="4822C47F" w14:textId="58767F96" w:rsidR="00411BE3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14:paraId="550971A3" w14:textId="77777777" w:rsidR="0026167D" w:rsidRPr="00CF0ACC" w:rsidRDefault="0026167D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bookmarkStart w:id="0" w:name="_GoBack"/>
      <w:bookmarkEnd w:id="0"/>
    </w:p>
    <w:p w14:paraId="78D91526" w14:textId="77777777" w:rsidR="00411BE3" w:rsidRPr="00CF0ACC" w:rsidRDefault="00411BE3" w:rsidP="00AB6F3B">
      <w:pPr>
        <w:spacing w:after="0"/>
        <w:ind w:firstLine="360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3. Կարգավորման նպատակները, ակնկալվող արդյունքը.</w:t>
      </w:r>
      <w:r w:rsidRPr="00CF0ACC" w:rsidDel="00510DB8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3B0D4AEA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14:paraId="07FFD372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:</w:t>
      </w:r>
    </w:p>
    <w:p w14:paraId="7C5F671F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14:paraId="7303FEA1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Մատյանների հաշվառման համարների հերթականությունը վերսկսվում է յուրաքանչյուր տարվա հունվարի 1-ից։</w:t>
      </w:r>
    </w:p>
    <w:p w14:paraId="7B4C55C1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lastRenderedPageBreak/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CF0ACC">
        <w:rPr>
          <w:rFonts w:ascii="Courier New" w:eastAsia="Cambria" w:hAnsi="Courier New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14:paraId="3A82C347" w14:textId="77777777" w:rsidR="00411BE3" w:rsidRPr="00CF0ACC" w:rsidRDefault="00411BE3" w:rsidP="00AB6F3B">
      <w:pPr>
        <w:spacing w:after="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14:paraId="458A3F81" w14:textId="77777777" w:rsidR="00411BE3" w:rsidRPr="00CF0ACC" w:rsidRDefault="00411BE3" w:rsidP="00AB6F3B">
      <w:pPr>
        <w:spacing w:after="0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14:paraId="63B300FE" w14:textId="77777777" w:rsidR="00411BE3" w:rsidRPr="00CF0ACC" w:rsidRDefault="00411BE3" w:rsidP="00AB6F3B">
      <w:pPr>
        <w:spacing w:after="0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14:paraId="6539F4E6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4.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Նախագծի մշակման գործընթացքում ներգրավված ինստիտուտները.</w:t>
      </w:r>
    </w:p>
    <w:p w14:paraId="7B751995" w14:textId="77777777" w:rsidR="00411BE3" w:rsidRPr="00CF0ACC" w:rsidRDefault="00411BE3" w:rsidP="00AB6F3B">
      <w:pPr>
        <w:spacing w:after="0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» ծրագրի շրջանակներում:</w:t>
      </w:r>
    </w:p>
    <w:p w14:paraId="10E2615E" w14:textId="5678DD3D" w:rsidR="004A7D76" w:rsidRDefault="004A7D76" w:rsidP="00AB6F3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CC6185" w14:textId="4F0634E2" w:rsidR="00CB2135" w:rsidRDefault="00CB2135" w:rsidP="00AB6F3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FE208" w14:textId="77777777" w:rsidR="00CB2135" w:rsidRPr="00AB6F3B" w:rsidRDefault="00CB2135" w:rsidP="00CB213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6F3B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 ԴԱՎԻԹ ՂՈՒԼՈՒՆՑ</w:t>
      </w:r>
    </w:p>
    <w:p w14:paraId="3C27ADED" w14:textId="77777777" w:rsidR="00CB2135" w:rsidRPr="00CF0ACC" w:rsidRDefault="00CB2135" w:rsidP="00AB6F3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B2135" w:rsidRPr="00CF0ACC" w:rsidSect="00CB2135">
      <w:footerReference w:type="default" r:id="rId10"/>
      <w:pgSz w:w="12240" w:h="15840"/>
      <w:pgMar w:top="450" w:right="720" w:bottom="63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195C" w14:textId="77777777" w:rsidR="0025572C" w:rsidRDefault="0025572C" w:rsidP="00F340F8">
      <w:pPr>
        <w:spacing w:after="0" w:line="240" w:lineRule="auto"/>
      </w:pPr>
      <w:r>
        <w:separator/>
      </w:r>
    </w:p>
  </w:endnote>
  <w:endnote w:type="continuationSeparator" w:id="0">
    <w:p w14:paraId="70CAEAE6" w14:textId="77777777" w:rsidR="0025572C" w:rsidRDefault="0025572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37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4C477057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509F" w14:textId="77777777" w:rsidR="0025572C" w:rsidRDefault="0025572C" w:rsidP="00F340F8">
      <w:pPr>
        <w:spacing w:after="0" w:line="240" w:lineRule="auto"/>
      </w:pPr>
      <w:r>
        <w:separator/>
      </w:r>
    </w:p>
  </w:footnote>
  <w:footnote w:type="continuationSeparator" w:id="0">
    <w:p w14:paraId="4C1A8E72" w14:textId="77777777" w:rsidR="0025572C" w:rsidRDefault="0025572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167D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6F3B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13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3C6E27"/>
  <w15:docId w15:val="{CF47A453-BB21-4FCE-ADC2-A0BB4B5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45DB-6AAE-4A4B-8656-55A65BDF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user16</cp:lastModifiedBy>
  <cp:revision>9</cp:revision>
  <cp:lastPrinted>2015-09-16T11:41:00Z</cp:lastPrinted>
  <dcterms:created xsi:type="dcterms:W3CDTF">2021-07-16T10:39:00Z</dcterms:created>
  <dcterms:modified xsi:type="dcterms:W3CDTF">2022-02-05T08:06:00Z</dcterms:modified>
</cp:coreProperties>
</file>